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5:30 p.m., Monday, January 10, 2005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Roll Call of 2004 Board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B.</w:t>
        <w:tab/>
        <w:t xml:space="preserve">Recognition of Jack Clark and Ron Soden for their service on the Board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C.</w:t>
        <w:tab/>
        <w:t xml:space="preserve">Oath of Office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Mike Gonzales, Diane Lyons and Tom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Organization of 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  <w:t xml:space="preserve">Roll Call of 2005 Board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B.</w:t>
        <w:tab/>
        <w:t xml:space="preserve">Election of Officers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Nominations for President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Nominations for Vice-President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Nominations for Secretary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C.</w:t>
        <w:tab/>
        <w:t xml:space="preserve">Reappointment of Treasurer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Approval of Minutes of December 06, 2004, and December 13, 2004, meetings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of Expenditures/Payroll for December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Acceptance of $725.00 donation from Wells Fargo Foundation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Finance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Superintendent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Update on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REWARD Committee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Decision on Annual Payment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Approval of Temporary Teaching Contract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Consideration of Salvage – Neon Light Fixtures and Tennis Court Netting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C.</w:t>
        <w:tab/>
        <w:t xml:space="preserve">Consideration of Option Enrollment Capacity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IX.</w:t>
        <w:tab/>
        <w:tab/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  </w:t>
        <w:tab/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1080"/>
        </w:tabs>
        <w:ind w:left="360" w:firstLine="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X.</w:t>
        <w:tab/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left="36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04.12.13 agenda</w:t>
      <w:tab/>
      <w:t xml:space="preserve">4 March 2005</w:t>
      <w:tab/>
      <w:t xml:space="preserve">8:00:02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